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pacing w:before="480" w:line="348" w:lineRule="auto"/>
        <w:jc w:val="center"/>
        <w:rPr>
          <w:rFonts w:ascii="Montserrat" w:cs="Montserrat" w:eastAsia="Montserrat" w:hAnsi="Montserrat"/>
          <w:b w:val="1"/>
          <w:color w:val="222222"/>
          <w:sz w:val="48"/>
          <w:szCs w:val="48"/>
        </w:rPr>
      </w:pPr>
      <w:bookmarkStart w:colFirst="0" w:colLast="0" w:name="_heading=h.u81beqdangmg" w:id="0"/>
      <w:bookmarkEnd w:id="0"/>
      <w:r w:rsidDel="00000000" w:rsidR="00000000" w:rsidRPr="00000000">
        <w:rPr>
          <w:rFonts w:ascii="Montserrat" w:cs="Montserrat" w:eastAsia="Montserrat" w:hAnsi="Montserrat"/>
          <w:b w:val="1"/>
          <w:color w:val="222222"/>
          <w:sz w:val="48"/>
          <w:szCs w:val="48"/>
          <w:rtl w:val="0"/>
        </w:rPr>
        <w:t xml:space="preserve">FARFETCH adquirirá el destino de belleza de lujo favorito de culto, Violet Grey</w:t>
      </w:r>
    </w:p>
    <w:p w:rsidR="00000000" w:rsidDel="00000000" w:rsidP="00000000" w:rsidRDefault="00000000" w:rsidRPr="00000000" w14:paraId="00000002">
      <w:pPr>
        <w:pStyle w:val="Heading1"/>
        <w:keepNext w:val="0"/>
        <w:keepLines w:val="0"/>
        <w:spacing w:before="480" w:line="348" w:lineRule="auto"/>
        <w:jc w:val="center"/>
        <w:rPr>
          <w:rFonts w:ascii="Montserrat" w:cs="Montserrat" w:eastAsia="Montserrat" w:hAnsi="Montserrat"/>
          <w:color w:val="222222"/>
          <w:sz w:val="24"/>
          <w:szCs w:val="24"/>
          <w:u w:val="single"/>
        </w:rPr>
      </w:pPr>
      <w:bookmarkStart w:colFirst="0" w:colLast="0" w:name="_heading=h.b1z11xdr3xvx" w:id="1"/>
      <w:bookmarkEnd w:id="1"/>
      <w:r w:rsidDel="00000000" w:rsidR="00000000" w:rsidRPr="00000000">
        <w:rPr>
          <w:rFonts w:ascii="Montserrat" w:cs="Montserrat" w:eastAsia="Montserrat" w:hAnsi="Montserrat"/>
          <w:b w:val="1"/>
          <w:color w:val="222222"/>
          <w:sz w:val="28"/>
          <w:szCs w:val="28"/>
          <w:rtl w:val="0"/>
        </w:rPr>
        <w:t xml:space="preserve">La transacción precede al lanzamiento de la propuesta de belleza más amplia de FARFETCH a finales de año</w:t>
      </w:r>
      <w:r w:rsidDel="00000000" w:rsidR="00000000" w:rsidRPr="00000000">
        <w:rPr>
          <w:rtl w:val="0"/>
        </w:rPr>
      </w:r>
    </w:p>
    <w:p w:rsidR="00000000" w:rsidDel="00000000" w:rsidP="00000000" w:rsidRDefault="00000000" w:rsidRPr="00000000" w14:paraId="00000003">
      <w:pPr>
        <w:jc w:val="both"/>
        <w:rPr>
          <w:rFonts w:ascii="Montserrat" w:cs="Montserrat" w:eastAsia="Montserrat" w:hAnsi="Montserrat"/>
          <w:b w:val="1"/>
          <w:color w:val="222222"/>
          <w:sz w:val="24"/>
          <w:szCs w:val="24"/>
        </w:rPr>
      </w:pPr>
      <w:r w:rsidDel="00000000" w:rsidR="00000000" w:rsidRPr="00000000">
        <w:rPr>
          <w:rtl w:val="0"/>
        </w:rPr>
      </w:r>
    </w:p>
    <w:p w:rsidR="00000000" w:rsidDel="00000000" w:rsidP="00000000" w:rsidRDefault="00000000" w:rsidRPr="00000000" w14:paraId="00000004">
      <w:pPr>
        <w:jc w:val="both"/>
        <w:rPr>
          <w:rFonts w:ascii="Montserrat" w:cs="Montserrat" w:eastAsia="Montserrat" w:hAnsi="Montserrat"/>
          <w:color w:val="222222"/>
        </w:rPr>
      </w:pPr>
      <w:r w:rsidDel="00000000" w:rsidR="00000000" w:rsidRPr="00000000">
        <w:rPr>
          <w:rFonts w:ascii="Montserrat" w:cs="Montserrat" w:eastAsia="Montserrat" w:hAnsi="Montserrat"/>
          <w:b w:val="1"/>
          <w:color w:val="222222"/>
          <w:rtl w:val="0"/>
        </w:rPr>
        <w:t xml:space="preserve">Ciudad de México, enero 2022.-</w:t>
      </w:r>
      <w:r w:rsidDel="00000000" w:rsidR="00000000" w:rsidRPr="00000000">
        <w:rPr>
          <w:rFonts w:ascii="Montserrat" w:cs="Montserrat" w:eastAsia="Montserrat" w:hAnsi="Montserrat"/>
          <w:color w:val="222222"/>
          <w:rtl w:val="0"/>
        </w:rPr>
        <w:t xml:space="preserve"> FARFETCH Limited (NYSE: FTCH), la plataforma global líder para la industria de la moda de lujo, anunció hoy que adquirirá el minorista de belleza de lujo, Violet Grey, por una suma no revelada. Desde su lanzamiento, Violet Grey se ha convertido en un destino de belleza de renombre y un canal de contenido elevado, y ha sido la plataforma de lanzamiento de muchas de las marcas de belleza globales más icónicas de la actualidad. La empresa ha construido una comunidad dedicada que ama la marca por su experiencia y la confianza que han creado entre los clientes. La adquisición se produce antes del lanzamiento de Beauty en FARFETCH Marketplace, que está programado para finales de año.</w:t>
      </w:r>
    </w:p>
    <w:p w:rsidR="00000000" w:rsidDel="00000000" w:rsidP="00000000" w:rsidRDefault="00000000" w:rsidRPr="00000000" w14:paraId="00000005">
      <w:pPr>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2471738" cy="2471738"/>
            <wp:effectExtent b="0" l="0" r="0" t="0"/>
            <wp:docPr id="82"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2471738" cy="2471738"/>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La adquisición de Violet Grey aporta experiencia en la industria, así como una selección de productos seleccionados que se ofrecerán en FARFETCH Marketplace, y amplía el alcance del curador de belleza para extenderse a la base de clientes global de FARFETCH. Violet Gray también aprovechará la experiencia de Farfetch Platform Solutions en tecnología, logística global y operaciones para continuar impulsando su negocio independiente, compuesto por VioletGrey.com y su tienda minorista de Los Ángeles. Al finalizar, la fundadora de Violet Grey, Cassandra Grey, se convertirá en asesora global de belleza en FARFETCH Marketplace y cofundadora de NGG Beauty, donde trabajará para incubar y acelerar nuevas marcas. Gray también será presidente de Violet Grey, proporcionando una dirección estratégica y creativa general y continuando la construcción de la comunidad por la que se conoce a Violet Grey. Niten Kapadia, anteriormente vicepresidente de operaciones de FARFETCH, asume el cargo de director general de Violet Grey. La finalización está sujeta a las condiciones de cierre habituales, incluido el consentimiento de la base de accionistas existente de Violet Grey.</w:t>
      </w:r>
    </w:p>
    <w:p w:rsidR="00000000" w:rsidDel="00000000" w:rsidP="00000000" w:rsidRDefault="00000000" w:rsidRPr="00000000" w14:paraId="00000007">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08">
      <w:pPr>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3538538" cy="3538538"/>
            <wp:effectExtent b="0" l="0" r="0" t="0"/>
            <wp:docPr id="83"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3538538" cy="3538538"/>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0A">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La propuesta de belleza de FARFETCH, que se lanzará más adelante este año, ofrecerá a la amplia audiencia de lujo Millennial y Generation Z de FARFETCH una experiencia única para descubrir y comprar belleza. Permitirá a los clientes acceder a los conocimientos y la experiencia de múltiples expertos y comunidades de belleza, incluida la comunidad Violet Grey. Para los socios de marca, la expansión de FARFETCH en Belleza brinda la oportunidad de llegar a los millones de clientes de lujo comprometidos de FARFETCH a través de oportunidades de marca compartida y marketing para apuntar al mercado global de Belleza de lujo, estimado en casi $ USD 69 mil millones y la segunda categoría más grande dentro del mercado global. Mercado de lujo personal, después de Marroquinería, y por delante de Indumentaria.</w:t>
      </w:r>
    </w:p>
    <w:p w:rsidR="00000000" w:rsidDel="00000000" w:rsidP="00000000" w:rsidRDefault="00000000" w:rsidRPr="00000000" w14:paraId="0000000B">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b w:val="1"/>
          <w:color w:val="222222"/>
        </w:rPr>
      </w:pPr>
      <w:r w:rsidDel="00000000" w:rsidR="00000000" w:rsidRPr="00000000">
        <w:rPr>
          <w:rFonts w:ascii="Montserrat" w:cs="Montserrat" w:eastAsia="Montserrat" w:hAnsi="Montserrat"/>
          <w:b w:val="1"/>
          <w:color w:val="222222"/>
          <w:rtl w:val="0"/>
        </w:rPr>
        <w:t xml:space="preserve">Stephanie Phair, Directora de Atención al Cliente de FARFETCH, dijo:</w:t>
      </w:r>
    </w:p>
    <w:p w:rsidR="00000000" w:rsidDel="00000000" w:rsidP="00000000" w:rsidRDefault="00000000" w:rsidRPr="00000000" w14:paraId="0000000D">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“La adquisición de Violet Grey es un paso importante antes del lanzamiento de Beauty en FARFETCH a finales de este año y formará parte de nuestra estrategia general de belleza ‘palette’. Nos permitirá ofrecer a nuestros clientes informados y comprometidos una selección curada de los productos más buscados de la industria en FARFETCH Marketplace, uniéndonos a un mundo de marcas de belleza, desde las icónicas marcas globales líderes hasta marcas más pequeñas con seguidores de culto.</w:t>
      </w:r>
    </w:p>
    <w:p w:rsidR="00000000" w:rsidDel="00000000" w:rsidP="00000000" w:rsidRDefault="00000000" w:rsidRPr="00000000" w14:paraId="0000000E">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0F">
      <w:pPr>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2497390" cy="3367088"/>
            <wp:effectExtent b="0" l="0" r="0" t="0"/>
            <wp:docPr id="77"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2497390" cy="3367088"/>
                    </a:xfrm>
                    <a:prstGeom prst="rect"/>
                    <a:ln/>
                  </pic:spPr>
                </pic:pic>
              </a:graphicData>
            </a:graphic>
          </wp:inline>
        </w:drawing>
      </w:r>
      <w:r w:rsidDel="00000000" w:rsidR="00000000" w:rsidRPr="00000000">
        <w:rPr>
          <w:rFonts w:ascii="Montserrat" w:cs="Montserrat" w:eastAsia="Montserrat" w:hAnsi="Montserrat"/>
          <w:color w:val="222222"/>
        </w:rPr>
        <w:drawing>
          <wp:inline distB="114300" distT="114300" distL="114300" distR="114300">
            <wp:extent cx="2257425" cy="3386138"/>
            <wp:effectExtent b="0" l="0" r="0" t="0"/>
            <wp:docPr id="76"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2257425" cy="3386138"/>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1">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Nuestro objetivo para Belleza en FARFETCH es proporcionar la edición más amplia y curada del mundo de los mejores productos para atender a clientes de todas las edades, razas, culturas y géneros de una manera "Solo en FARFETCH". Podremos mostrar a nuestros clientes un cruce inmersivo entre la moda y la belleza, aprovechando nuestras capacidades de innovación para ofrecer características interesantes para nuestros clientes. FARFETCH reunirá marcas de nicho y globales para transformar la experiencia minorista de belleza, creando un entorno que ofrece belleza sin límites.</w:t>
      </w:r>
    </w:p>
    <w:p w:rsidR="00000000" w:rsidDel="00000000" w:rsidP="00000000" w:rsidRDefault="00000000" w:rsidRPr="00000000" w14:paraId="00000012">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3">
      <w:pPr>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2531463" cy="3386138"/>
            <wp:effectExtent b="0" l="0" r="0" t="0"/>
            <wp:docPr id="81"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2531463" cy="3386138"/>
                    </a:xfrm>
                    <a:prstGeom prst="rect"/>
                    <a:ln/>
                  </pic:spPr>
                </pic:pic>
              </a:graphicData>
            </a:graphic>
          </wp:inline>
        </w:drawing>
      </w:r>
      <w:r w:rsidDel="00000000" w:rsidR="00000000" w:rsidRPr="00000000">
        <w:rPr>
          <w:rFonts w:ascii="Montserrat" w:cs="Montserrat" w:eastAsia="Montserrat" w:hAnsi="Montserrat"/>
          <w:color w:val="222222"/>
        </w:rPr>
        <w:drawing>
          <wp:inline distB="114300" distT="114300" distL="114300" distR="114300">
            <wp:extent cx="2535349" cy="3386138"/>
            <wp:effectExtent b="0" l="0" r="0" t="0"/>
            <wp:docPr id="80" name="image8.jpg"/>
            <a:graphic>
              <a:graphicData uri="http://schemas.openxmlformats.org/drawingml/2006/picture">
                <pic:pic>
                  <pic:nvPicPr>
                    <pic:cNvPr id="0" name="image8.jpg"/>
                    <pic:cNvPicPr preferRelativeResize="0"/>
                  </pic:nvPicPr>
                  <pic:blipFill>
                    <a:blip r:embed="rId12"/>
                    <a:srcRect b="0" l="0" r="0" t="0"/>
                    <a:stretch>
                      <a:fillRect/>
                    </a:stretch>
                  </pic:blipFill>
                  <pic:spPr>
                    <a:xfrm>
                      <a:off x="0" y="0"/>
                      <a:ext cx="2535349" cy="3386138"/>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5">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Como Marketplace, estamos en una posición única para poder ofrecer múltiples puntos de vista y voces en esta importante categoría, para que los clientes puedan encontrar los productos y la experiencia que les habla. La incorporación de Violet Gray y Cassandra Gray al equipo formará un elemento importante de esta estrategia general. Cassandra ha construido una verdadera autoridad en la industria de la belleza y tiene una comprensión increíble e intuitiva de hacia dónde se dirige la belleza y qué quieren los clientes”.</w:t>
      </w:r>
    </w:p>
    <w:p w:rsidR="00000000" w:rsidDel="00000000" w:rsidP="00000000" w:rsidRDefault="00000000" w:rsidRPr="00000000" w14:paraId="00000016">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7">
      <w:pPr>
        <w:jc w:val="both"/>
        <w:rPr>
          <w:rFonts w:ascii="Montserrat" w:cs="Montserrat" w:eastAsia="Montserrat" w:hAnsi="Montserrat"/>
          <w:b w:val="1"/>
          <w:color w:val="222222"/>
        </w:rPr>
      </w:pPr>
      <w:r w:rsidDel="00000000" w:rsidR="00000000" w:rsidRPr="00000000">
        <w:rPr>
          <w:rFonts w:ascii="Montserrat" w:cs="Montserrat" w:eastAsia="Montserrat" w:hAnsi="Montserrat"/>
          <w:color w:val="222222"/>
          <w:rtl w:val="0"/>
        </w:rPr>
        <w:t xml:space="preserve"> </w:t>
      </w:r>
      <w:r w:rsidDel="00000000" w:rsidR="00000000" w:rsidRPr="00000000">
        <w:rPr>
          <w:rFonts w:ascii="Montserrat" w:cs="Montserrat" w:eastAsia="Montserrat" w:hAnsi="Montserrat"/>
          <w:b w:val="1"/>
          <w:color w:val="222222"/>
          <w:rtl w:val="0"/>
        </w:rPr>
        <w:t xml:space="preserve">Cassandra Grey, fundadora de Violet Grey, dijo:</w:t>
      </w:r>
    </w:p>
    <w:p w:rsidR="00000000" w:rsidDel="00000000" w:rsidP="00000000" w:rsidRDefault="00000000" w:rsidRPr="00000000" w14:paraId="00000018">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“VIOLET GREY se fundó con una misión simple y directa: permitir que los clientes se sientan seguros en sus decisiones de compra. Nuestro producto es la confianza y nos hemos ganado esa confianza simplemente asociándonos con aquellos que son los mejores en lo que hacen. Esta es nuestra salsa no tan secreta, nos asociamos con los mejores expertos en belleza para seleccionar las mejores marcas de belleza y, en última instancia, servir a una comunidad de clientes que se suscriben a la noción de que solo lo mejor servirá.</w:t>
      </w:r>
    </w:p>
    <w:p w:rsidR="00000000" w:rsidDel="00000000" w:rsidP="00000000" w:rsidRDefault="00000000" w:rsidRPr="00000000" w14:paraId="00000019">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A">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Hemos estado atentos a FARFETCH desde sus inicios y durante mucho tiempo he admirado el amor de José por la moda y su inspirada misión de conectar curadores, creativos y clientes de una manera que revoluciona la experiencia del consumidor y nos encuentra donde sea que estemos. Yo misma, Sarah Brown y nuestro grupo de editores de belleza no podríamos estar más orgullosos o ansiosos por llevar nuestro amor por la belleza y el ojo perspicaz al ecosistema FARFETCH. Sobre todo, nos sentimos honrados de poder aprender ahora de José, Stephanie Phair, Holli Rogers y todos los demás Farfetchers increíbles. Ahora, si me disculpan, voy a llamar a mi mamá y decirle que lo logré en el mundo”.</w:t>
      </w:r>
    </w:p>
    <w:p w:rsidR="00000000" w:rsidDel="00000000" w:rsidP="00000000" w:rsidRDefault="00000000" w:rsidRPr="00000000" w14:paraId="0000001B">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1C">
      <w:pPr>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3567113" cy="3567113"/>
            <wp:effectExtent b="0" l="0" r="0" t="0"/>
            <wp:docPr id="78"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3567113" cy="3567113"/>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jc w:val="center"/>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 </w:t>
      </w:r>
    </w:p>
    <w:p w:rsidR="00000000" w:rsidDel="00000000" w:rsidP="00000000" w:rsidRDefault="00000000" w:rsidRPr="00000000" w14:paraId="0000001E">
      <w:pPr>
        <w:jc w:val="both"/>
        <w:rPr>
          <w:rFonts w:ascii="Montserrat" w:cs="Montserrat" w:eastAsia="Montserrat" w:hAnsi="Montserrat"/>
          <w:b w:val="1"/>
          <w:color w:val="222222"/>
        </w:rPr>
      </w:pPr>
      <w:r w:rsidDel="00000000" w:rsidR="00000000" w:rsidRPr="00000000">
        <w:rPr>
          <w:rFonts w:ascii="Montserrat" w:cs="Montserrat" w:eastAsia="Montserrat" w:hAnsi="Montserrat"/>
          <w:b w:val="1"/>
          <w:color w:val="222222"/>
          <w:rtl w:val="0"/>
        </w:rPr>
        <w:t xml:space="preserve">Sobre FARFETCH</w:t>
      </w:r>
    </w:p>
    <w:p w:rsidR="00000000" w:rsidDel="00000000" w:rsidP="00000000" w:rsidRDefault="00000000" w:rsidRPr="00000000" w14:paraId="0000001F">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FARFETCH es la plataforma tecnológica global líder para la industria de la moda de lujo. FARFETCH fue fundada en 2007 por José Neves y lanzada en 2008, comenzando como un mercado de comercio electrónico para boutiques exclusivas en todo el mundo. En la actualidad, </w:t>
      </w:r>
      <w:hyperlink r:id="rId14">
        <w:r w:rsidDel="00000000" w:rsidR="00000000" w:rsidRPr="00000000">
          <w:rPr>
            <w:rFonts w:ascii="Montserrat" w:cs="Montserrat" w:eastAsia="Montserrat" w:hAnsi="Montserrat"/>
            <w:color w:val="222222"/>
            <w:rtl w:val="0"/>
          </w:rPr>
          <w:t xml:space="preserve">farfetch.com</w:t>
        </w:r>
      </w:hyperlink>
      <w:r w:rsidDel="00000000" w:rsidR="00000000" w:rsidRPr="00000000">
        <w:rPr>
          <w:rFonts w:ascii="Montserrat" w:cs="Montserrat" w:eastAsia="Montserrat" w:hAnsi="Montserrat"/>
          <w:color w:val="222222"/>
          <w:rtl w:val="0"/>
        </w:rPr>
        <w:t xml:space="preserve"> conecta a compradores en más de 190 destinos, con artículos de más de 50 países y más de 1300 de las mejores marcas, boutiques y grandes almacenes del mundo, brindando una experiencia de compra verdaderamente única y acceso a la más amplia selección de productos de lujo, certificados y 100% originales, todos reunidos en una plataforma sinigual.</w:t>
      </w:r>
    </w:p>
    <w:p w:rsidR="00000000" w:rsidDel="00000000" w:rsidP="00000000" w:rsidRDefault="00000000" w:rsidRPr="00000000" w14:paraId="00000020">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21">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Para mayor información por favor visite </w:t>
      </w:r>
      <w:hyperlink r:id="rId15">
        <w:r w:rsidDel="00000000" w:rsidR="00000000" w:rsidRPr="00000000">
          <w:rPr>
            <w:rFonts w:ascii="Montserrat" w:cs="Montserrat" w:eastAsia="Montserrat" w:hAnsi="Montserrat"/>
            <w:color w:val="1155cc"/>
            <w:u w:val="single"/>
            <w:rtl w:val="0"/>
          </w:rPr>
          <w:t xml:space="preserve">www.farfetchinvestors.com</w:t>
        </w:r>
      </w:hyperlink>
      <w:r w:rsidDel="00000000" w:rsidR="00000000" w:rsidRPr="00000000">
        <w:rPr>
          <w:rtl w:val="0"/>
        </w:rPr>
      </w:r>
    </w:p>
    <w:p w:rsidR="00000000" w:rsidDel="00000000" w:rsidP="00000000" w:rsidRDefault="00000000" w:rsidRPr="00000000" w14:paraId="00000022">
      <w:pPr>
        <w:jc w:val="both"/>
        <w:rPr>
          <w:rFonts w:ascii="Montserrat" w:cs="Montserrat" w:eastAsia="Montserrat" w:hAnsi="Montserrat"/>
          <w:b w:val="1"/>
          <w:color w:val="222222"/>
        </w:rPr>
      </w:pPr>
      <w:r w:rsidDel="00000000" w:rsidR="00000000" w:rsidRPr="00000000">
        <w:rPr>
          <w:rtl w:val="0"/>
        </w:rPr>
      </w:r>
    </w:p>
    <w:p w:rsidR="00000000" w:rsidDel="00000000" w:rsidP="00000000" w:rsidRDefault="00000000" w:rsidRPr="00000000" w14:paraId="00000023">
      <w:pPr>
        <w:jc w:val="both"/>
        <w:rPr>
          <w:rFonts w:ascii="Montserrat" w:cs="Montserrat" w:eastAsia="Montserrat" w:hAnsi="Montserrat"/>
          <w:b w:val="1"/>
          <w:color w:val="222222"/>
        </w:rPr>
      </w:pPr>
      <w:r w:rsidDel="00000000" w:rsidR="00000000" w:rsidRPr="00000000">
        <w:rPr>
          <w:rFonts w:ascii="Montserrat" w:cs="Montserrat" w:eastAsia="Montserrat" w:hAnsi="Montserrat"/>
          <w:b w:val="1"/>
          <w:color w:val="222222"/>
          <w:rtl w:val="0"/>
        </w:rPr>
        <w:t xml:space="preserve">Sobre Violet Grey</w:t>
      </w:r>
    </w:p>
    <w:p w:rsidR="00000000" w:rsidDel="00000000" w:rsidP="00000000" w:rsidRDefault="00000000" w:rsidRPr="00000000" w14:paraId="00000024">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VIOLET GREY es un destino de contenido y comercio que se conecta con los consumidores de belleza a través de una comunidad global de creación de contenido, curación de productos y cultura de belleza de Hollywood. Una fuerza arraigada en la belleza, VIOLET GREY abarca autoridad y celebridad, y una obsesión por la innovación de vanguardia. Su oferta única incluye etiquetas de nicho, marcas heredadas y exclusivas, y su contenido de video premium reinventa una experiencia de comercio y contenido móvil primero.</w:t>
      </w:r>
    </w:p>
    <w:p w:rsidR="00000000" w:rsidDel="00000000" w:rsidP="00000000" w:rsidRDefault="00000000" w:rsidRPr="00000000" w14:paraId="00000025">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26">
      <w:pPr>
        <w:jc w:val="both"/>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Igualmente autorizado y auténtico, VIOLET GREY cuenta con la experiencia de editores de belleza, dermatólogos, maquilladores, esteticistas, peluqueros y celebridades para probar y evaluar el rendimiento y la presentación de todas las consideraciones del producto. Solo los productos considerados los mejores en su clase por más del 70 % de los expertos cuentan con la APROBACIÓN DEL CÓDIGO VIOLETA y se agregan a LAS ESTANTES. Este galardón codiciado por la industria impulsa la narrativa distintiva, las selecciones de socios y las producciones internas de VIOLET GREY.</w:t>
      </w:r>
    </w:p>
    <w:p w:rsidR="00000000" w:rsidDel="00000000" w:rsidP="00000000" w:rsidRDefault="00000000" w:rsidRPr="00000000" w14:paraId="00000027">
      <w:pPr>
        <w:jc w:val="both"/>
        <w:rPr>
          <w:rFonts w:ascii="Montserrat" w:cs="Montserrat" w:eastAsia="Montserrat" w:hAnsi="Montserrat"/>
          <w:color w:val="222222"/>
        </w:rPr>
      </w:pPr>
      <w:r w:rsidDel="00000000" w:rsidR="00000000" w:rsidRPr="00000000">
        <w:rPr>
          <w:rtl w:val="0"/>
        </w:rPr>
      </w:r>
    </w:p>
    <w:p w:rsidR="00000000" w:rsidDel="00000000" w:rsidP="00000000" w:rsidRDefault="00000000" w:rsidRPr="00000000" w14:paraId="00000028">
      <w:pPr>
        <w:jc w:val="both"/>
        <w:rPr>
          <w:rFonts w:ascii="Montserrat" w:cs="Montserrat" w:eastAsia="Montserrat" w:hAnsi="Montserrat"/>
        </w:rPr>
      </w:pPr>
      <w:r w:rsidDel="00000000" w:rsidR="00000000" w:rsidRPr="00000000">
        <w:rPr>
          <w:rFonts w:ascii="Montserrat" w:cs="Montserrat" w:eastAsia="Montserrat" w:hAnsi="Montserrat"/>
          <w:color w:val="222222"/>
          <w:rtl w:val="0"/>
        </w:rPr>
        <w:t xml:space="preserve">Para mayor información por favor visite </w:t>
      </w:r>
      <w:hyperlink r:id="rId16">
        <w:r w:rsidDel="00000000" w:rsidR="00000000" w:rsidRPr="00000000">
          <w:rPr>
            <w:rFonts w:ascii="Montserrat" w:cs="Montserrat" w:eastAsia="Montserrat" w:hAnsi="Montserrat"/>
            <w:color w:val="1155cc"/>
            <w:u w:val="single"/>
            <w:rtl w:val="0"/>
          </w:rPr>
          <w:t xml:space="preserve">www.violetgrey.com</w:t>
        </w:r>
      </w:hyperlink>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2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A">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Declaraciones prospectivas</w:t>
      </w:r>
    </w:p>
    <w:p w:rsidR="00000000" w:rsidDel="00000000" w:rsidP="00000000" w:rsidRDefault="00000000" w:rsidRPr="00000000" w14:paraId="0000002B">
      <w:pPr>
        <w:jc w:val="both"/>
        <w:rPr>
          <w:rFonts w:ascii="Montserrat" w:cs="Montserrat" w:eastAsia="Montserrat" w:hAnsi="Montserrat"/>
        </w:rPr>
      </w:pPr>
      <w:r w:rsidDel="00000000" w:rsidR="00000000" w:rsidRPr="00000000">
        <w:rPr>
          <w:rFonts w:ascii="Montserrat" w:cs="Montserrat" w:eastAsia="Montserrat" w:hAnsi="Montserrat"/>
          <w:rtl w:val="0"/>
        </w:rPr>
        <w:t xml:space="preserve">Este comunicado de prensa contiene declaraciones a futuro dentro del significado de la Ley de Reforma de Litigios de Valores Privados de 1995. Todas las declaraciones contenidas en este comunicado que no se relacionen con asuntos de hechos históricos deben considerarse declaraciones a futuro, incluidas, entre otras, en relación con la adquisición de Violet Grey por parte de Farfetch, y/o las posibles oportunidades y beneficios futuros de la misma, y/o los términos de la misma, y/o si dicha transacción se cerrará, y/o la propuesta de belleza más amplia de Farfetch y las suposiciones subyacentes a todas esas declaraciones, así como como declaraciones que incluyen las palabras "esperar", "pretender", "potencial", "planificar", "creer", "proyectar", "pronosticar", "estimar", "puede", "debería", "anticipar" y declaraciones similares de naturaleza futura o prospectiva. Estas declaraciones prospectivas se basan en las expectativas actuales de la gerencia. Estas declaraciones no son promesas ni garantías, pero implican riesgos conocidos y desconocidos, incertidumbres y otros factores importantes que pueden causar que los resultados, el rendimiento o los logros reales sean materialmente diferentes de cualquier resultado, rendimiento o logro futuros expresados ​​o implícitos en las declaraciones prospectivas. , incluidos los factores discutidos bajo el título "Factores de riesgo" en nuestro Informe anual en el Formulario 20-F presentado ante la Comisión de Bolsa y Valores de EE. UU. ("SEC") para el año fiscal que finalizó el 31 de diciembre de 2020, ya que dichos factores pueden actualizarse ocasionalmente en nuestras otras presentaciones ante la SEC, a las que se puede acceder en el sitio web de la SEC en www.sec.gov y en la página de inversores de nuestro sitio web en www.farfetchinvestors.com. Además, operamos en un entorno muy competitivo y que cambia rápidamente, y de vez en cuando surgen nuevos riesgos. No es posible que nuestra gerencia prediga todos los riesgos, ni podemos evaluar el impacto de todos los factores en nuestro negocio o la medida en que cualquier factor, o combinación de factores, puede causar que los resultados reales difieran materialmente de los contenidos en cualquier futuro. - declaraciones que podemos hacer. A la luz de estos riesgos, incertidumbres y suposiciones, los eventos y circunstancias prospectivos discutidos en este comunicado son intrínsecamente inciertos y es posible que no ocurran, y los resultados reales podrían diferir material y adversamente de los anticipados o implícitos en las declaraciones prospectivas. En consecuencia, no debe confiar en las declaraciones prospectivas como predicciones de eventos futuros. Además, las declaraciones prospectivas realizadas en este comunicado se relacionan únicamente con eventos o información a partir de la fecha en que se realizan las declaraciones en este comunicado. Salvo que lo exija la ley, no asumimos ninguna obligación de actualizar o revisar públicamente ninguna declaración prospectiva, ya sea como resultado de nueva información, eventos futuros o de otro tipo, después de la fecha en que se realizan las declaraciones o para reflejar la ocurrencia de eventos imprevistos.</w:t>
      </w:r>
    </w:p>
    <w:p w:rsidR="00000000" w:rsidDel="00000000" w:rsidP="00000000" w:rsidRDefault="00000000" w:rsidRPr="00000000" w14:paraId="0000002C">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D">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E">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F">
      <w:pPr>
        <w:jc w:val="both"/>
        <w:rPr>
          <w:rFonts w:ascii="Helvetica Neue" w:cs="Helvetica Neue" w:eastAsia="Helvetica Neue" w:hAnsi="Helvetica Neue"/>
          <w:color w:val="222222"/>
        </w:rPr>
      </w:pPr>
      <w:r w:rsidDel="00000000" w:rsidR="00000000" w:rsidRPr="00000000">
        <w:rPr>
          <w:rtl w:val="0"/>
        </w:rPr>
      </w:r>
    </w:p>
    <w:p w:rsidR="00000000" w:rsidDel="00000000" w:rsidP="00000000" w:rsidRDefault="00000000" w:rsidRPr="00000000" w14:paraId="00000030">
      <w:pPr>
        <w:jc w:val="both"/>
        <w:rPr>
          <w:rFonts w:ascii="Helvetica Neue" w:cs="Helvetica Neue" w:eastAsia="Helvetica Neue" w:hAnsi="Helvetica Neue"/>
          <w:color w:val="222222"/>
          <w:u w:val="single"/>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sectPr>
      <w:headerReference r:id="rId1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2">
    <w:pPr>
      <w:jc w:val="center"/>
      <w:rPr/>
    </w:pPr>
    <w:r w:rsidDel="00000000" w:rsidR="00000000" w:rsidRPr="00000000">
      <w:rPr/>
      <w:drawing>
        <wp:inline distB="114300" distT="114300" distL="114300" distR="114300">
          <wp:extent cx="1495425" cy="339869"/>
          <wp:effectExtent b="0" l="0" r="0" t="0"/>
          <wp:docPr id="79" name="image3.png"/>
          <a:graphic>
            <a:graphicData uri="http://schemas.openxmlformats.org/drawingml/2006/picture">
              <pic:pic>
                <pic:nvPicPr>
                  <pic:cNvPr id="0" name="image3.png"/>
                  <pic:cNvPicPr preferRelativeResize="0"/>
                </pic:nvPicPr>
                <pic:blipFill>
                  <a:blip r:embed="rId1"/>
                  <a:srcRect b="34500" l="0" r="0" t="31500"/>
                  <a:stretch>
                    <a:fillRect/>
                  </a:stretch>
                </pic:blipFill>
                <pic:spPr>
                  <a:xfrm>
                    <a:off x="0" y="0"/>
                    <a:ext cx="1495425" cy="339869"/>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710706" cy="307050"/>
          <wp:effectExtent b="0" l="0" r="0" t="0"/>
          <wp:docPr id="84" name="image1.png"/>
          <a:graphic>
            <a:graphicData uri="http://schemas.openxmlformats.org/drawingml/2006/picture">
              <pic:pic>
                <pic:nvPicPr>
                  <pic:cNvPr id="0" name="image1.png"/>
                  <pic:cNvPicPr preferRelativeResize="0"/>
                </pic:nvPicPr>
                <pic:blipFill>
                  <a:blip r:embed="rId2"/>
                  <a:srcRect b="42147" l="7051" r="7692" t="42467"/>
                  <a:stretch>
                    <a:fillRect/>
                  </a:stretch>
                </pic:blipFill>
                <pic:spPr>
                  <a:xfrm>
                    <a:off x="0" y="0"/>
                    <a:ext cx="1710706" cy="30705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4.jpg"/><Relationship Id="rId13" Type="http://schemas.openxmlformats.org/officeDocument/2006/relationships/image" Target="media/image9.jpg"/><Relationship Id="rId12" Type="http://schemas.openxmlformats.org/officeDocument/2006/relationships/image" Target="media/image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hyperlink" Target="http://www.farfetchinvestors.com" TargetMode="External"/><Relationship Id="rId14" Type="http://schemas.openxmlformats.org/officeDocument/2006/relationships/hyperlink" Target="http://farfetch.com/" TargetMode="External"/><Relationship Id="rId17" Type="http://schemas.openxmlformats.org/officeDocument/2006/relationships/header" Target="header1.xml"/><Relationship Id="rId16" Type="http://schemas.openxmlformats.org/officeDocument/2006/relationships/hyperlink" Target="http://www.violetgrey.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jp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8K1ExDazT7jzpOqRa4dUifJrlCw==">AMUW2mVFlIxXGhBvJq+TvEF7dXUEiX4YPd7yu1a/4n/gq775W+tSBkmvYzAwVZwArv4QHHwnR8QJAc6FrU7T2mtkdLUvoU6a5HtnurbdwJk7z+8c695eOFY/L7+ATQgxPgmNhi8DquSJdznlrAQQL/+k9yoltt1IkQ==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